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07E" w:rsidRDefault="004773C5" w:rsidP="004773C5">
      <w:pPr>
        <w:spacing w:after="0"/>
        <w:jc w:val="center"/>
      </w:pPr>
      <w:r>
        <w:t>Liberty High School</w:t>
      </w:r>
    </w:p>
    <w:p w:rsidR="004773C5" w:rsidRDefault="004773C5" w:rsidP="004773C5">
      <w:pPr>
        <w:spacing w:after="0"/>
        <w:jc w:val="center"/>
      </w:pPr>
      <w:r>
        <w:t>Macroeconomics</w:t>
      </w:r>
    </w:p>
    <w:p w:rsidR="004773C5" w:rsidRDefault="004773C5" w:rsidP="004773C5">
      <w:pPr>
        <w:spacing w:after="0"/>
        <w:jc w:val="center"/>
      </w:pPr>
      <w:r>
        <w:t>Mr. Lopez</w:t>
      </w:r>
    </w:p>
    <w:p w:rsidR="004773C5" w:rsidRDefault="004773C5" w:rsidP="004773C5">
      <w:pPr>
        <w:spacing w:after="0"/>
        <w:jc w:val="center"/>
      </w:pPr>
    </w:p>
    <w:p w:rsidR="004773C5" w:rsidRDefault="004773C5" w:rsidP="004773C5">
      <w:pPr>
        <w:spacing w:after="0"/>
        <w:jc w:val="center"/>
      </w:pPr>
      <w:r>
        <w:t>Chapter Six</w:t>
      </w:r>
    </w:p>
    <w:p w:rsidR="004773C5" w:rsidRDefault="004773C5" w:rsidP="004773C5">
      <w:pPr>
        <w:spacing w:after="0"/>
        <w:jc w:val="center"/>
      </w:pPr>
      <w:r>
        <w:t>Study Guide</w:t>
      </w:r>
    </w:p>
    <w:p w:rsidR="004773C5" w:rsidRDefault="004773C5" w:rsidP="004773C5">
      <w:pPr>
        <w:spacing w:after="0"/>
        <w:jc w:val="center"/>
      </w:pPr>
    </w:p>
    <w:p w:rsidR="004773C5" w:rsidRDefault="004773C5" w:rsidP="004773C5">
      <w:pPr>
        <w:spacing w:after="0"/>
      </w:pPr>
      <w:r>
        <w:t>Name</w:t>
      </w:r>
      <w:proofErr w:type="gramStart"/>
      <w:r>
        <w:t>:_</w:t>
      </w:r>
      <w:proofErr w:type="gramEnd"/>
      <w:r>
        <w:t>____________________________________________</w:t>
      </w:r>
      <w:r>
        <w:tab/>
      </w:r>
      <w:r>
        <w:tab/>
      </w:r>
      <w:r>
        <w:tab/>
        <w:t>Period:_________</w:t>
      </w:r>
    </w:p>
    <w:p w:rsidR="004773C5" w:rsidRDefault="004773C5" w:rsidP="004773C5">
      <w:pPr>
        <w:spacing w:after="0"/>
      </w:pPr>
    </w:p>
    <w:p w:rsidR="004773C5" w:rsidRDefault="004773C5" w:rsidP="004773C5">
      <w:pPr>
        <w:spacing w:after="0"/>
      </w:pPr>
      <w:r>
        <w:t>Part 1 – Key terms</w:t>
      </w:r>
    </w:p>
    <w:p w:rsidR="004773C5" w:rsidRDefault="004773C5" w:rsidP="004773C5">
      <w:pPr>
        <w:spacing w:after="0"/>
      </w:pPr>
    </w:p>
    <w:p w:rsidR="004773C5" w:rsidRDefault="004773C5" w:rsidP="004773C5">
      <w:pPr>
        <w:pStyle w:val="ListParagraph"/>
        <w:numPr>
          <w:ilvl w:val="0"/>
          <w:numId w:val="1"/>
        </w:numPr>
        <w:spacing w:after="0"/>
      </w:pPr>
      <w:r>
        <w:t>Price ceiling:</w:t>
      </w:r>
    </w:p>
    <w:p w:rsidR="004773C5" w:rsidRDefault="004773C5" w:rsidP="004773C5">
      <w:pPr>
        <w:pStyle w:val="ListParagraph"/>
        <w:spacing w:after="0"/>
      </w:pPr>
    </w:p>
    <w:p w:rsidR="004773C5" w:rsidRDefault="004773C5" w:rsidP="004773C5">
      <w:pPr>
        <w:pStyle w:val="ListParagraph"/>
        <w:spacing w:after="0"/>
      </w:pPr>
    </w:p>
    <w:p w:rsidR="004773C5" w:rsidRDefault="004773C5" w:rsidP="004773C5">
      <w:pPr>
        <w:pStyle w:val="ListParagraph"/>
        <w:spacing w:after="0"/>
      </w:pPr>
      <w:bookmarkStart w:id="0" w:name="_GoBack"/>
      <w:bookmarkEnd w:id="0"/>
    </w:p>
    <w:p w:rsidR="004773C5" w:rsidRDefault="004773C5" w:rsidP="004773C5">
      <w:pPr>
        <w:pStyle w:val="ListParagraph"/>
        <w:numPr>
          <w:ilvl w:val="0"/>
          <w:numId w:val="1"/>
        </w:numPr>
        <w:spacing w:after="0"/>
      </w:pPr>
      <w:r>
        <w:t>Price Floor:</w:t>
      </w:r>
    </w:p>
    <w:p w:rsidR="004773C5" w:rsidRDefault="004773C5" w:rsidP="004773C5">
      <w:pPr>
        <w:pStyle w:val="ListParagraph"/>
        <w:spacing w:after="0"/>
      </w:pPr>
    </w:p>
    <w:p w:rsidR="004773C5" w:rsidRDefault="004773C5" w:rsidP="004773C5">
      <w:pPr>
        <w:pStyle w:val="ListParagraph"/>
        <w:spacing w:after="0"/>
      </w:pPr>
    </w:p>
    <w:p w:rsidR="004773C5" w:rsidRDefault="004773C5" w:rsidP="004773C5">
      <w:pPr>
        <w:pStyle w:val="ListParagraph"/>
        <w:spacing w:after="0"/>
      </w:pPr>
    </w:p>
    <w:p w:rsidR="004773C5" w:rsidRDefault="004773C5" w:rsidP="004773C5">
      <w:pPr>
        <w:pStyle w:val="ListParagraph"/>
        <w:numPr>
          <w:ilvl w:val="0"/>
          <w:numId w:val="1"/>
        </w:numPr>
        <w:spacing w:after="0"/>
      </w:pPr>
      <w:r>
        <w:t>Tax Incidence:</w:t>
      </w:r>
    </w:p>
    <w:p w:rsidR="004773C5" w:rsidRDefault="004773C5" w:rsidP="004773C5">
      <w:pPr>
        <w:pStyle w:val="ListParagraph"/>
        <w:spacing w:after="0"/>
      </w:pPr>
    </w:p>
    <w:p w:rsidR="004773C5" w:rsidRDefault="004773C5" w:rsidP="004773C5">
      <w:pPr>
        <w:pStyle w:val="ListParagraph"/>
        <w:spacing w:after="0"/>
      </w:pPr>
    </w:p>
    <w:p w:rsidR="004773C5" w:rsidRDefault="004773C5" w:rsidP="004773C5">
      <w:pPr>
        <w:pStyle w:val="ListParagraph"/>
        <w:spacing w:after="0"/>
      </w:pPr>
    </w:p>
    <w:p w:rsidR="004773C5" w:rsidRDefault="004773C5" w:rsidP="004773C5">
      <w:pPr>
        <w:pStyle w:val="ListParagraph"/>
        <w:numPr>
          <w:ilvl w:val="0"/>
          <w:numId w:val="1"/>
        </w:numPr>
        <w:spacing w:after="0"/>
      </w:pPr>
      <w:r>
        <w:t>Tax Wedge:</w:t>
      </w:r>
    </w:p>
    <w:p w:rsidR="004773C5" w:rsidRDefault="004773C5" w:rsidP="004773C5">
      <w:pPr>
        <w:pStyle w:val="ListParagraph"/>
        <w:spacing w:after="0"/>
      </w:pPr>
    </w:p>
    <w:p w:rsidR="004773C5" w:rsidRDefault="004773C5" w:rsidP="004773C5">
      <w:pPr>
        <w:pStyle w:val="ListParagraph"/>
        <w:spacing w:after="0"/>
      </w:pPr>
    </w:p>
    <w:p w:rsidR="004773C5" w:rsidRDefault="004773C5" w:rsidP="004773C5">
      <w:pPr>
        <w:pStyle w:val="ListParagraph"/>
        <w:spacing w:after="0"/>
      </w:pPr>
    </w:p>
    <w:p w:rsidR="004773C5" w:rsidRDefault="004773C5" w:rsidP="004773C5">
      <w:pPr>
        <w:spacing w:after="0"/>
      </w:pPr>
      <w:r>
        <w:t>Part 2 Problems and short answers</w:t>
      </w:r>
    </w:p>
    <w:p w:rsidR="00467150" w:rsidRDefault="00467150" w:rsidP="004773C5">
      <w:pPr>
        <w:spacing w:after="0"/>
      </w:pPr>
    </w:p>
    <w:p w:rsidR="004773C5" w:rsidRDefault="004773C5" w:rsidP="004773C5">
      <w:pPr>
        <w:pStyle w:val="ListParagraph"/>
        <w:numPr>
          <w:ilvl w:val="0"/>
          <w:numId w:val="1"/>
        </w:numPr>
        <w:spacing w:after="0"/>
      </w:pPr>
      <w:r>
        <w:t>Use the following supply and demand schedule for bicycles to answer the questions that follow.</w:t>
      </w:r>
    </w:p>
    <w:p w:rsidR="00467150" w:rsidRDefault="00467150" w:rsidP="00467150">
      <w:pPr>
        <w:pStyle w:val="ListParagraph"/>
        <w:spacing w:after="0"/>
      </w:pPr>
    </w:p>
    <w:tbl>
      <w:tblPr>
        <w:tblStyle w:val="TableGrid"/>
        <w:tblW w:w="0" w:type="auto"/>
        <w:tblInd w:w="1975" w:type="dxa"/>
        <w:tblLook w:val="04A0" w:firstRow="1" w:lastRow="0" w:firstColumn="1" w:lastColumn="0" w:noHBand="0" w:noVBand="1"/>
      </w:tblPr>
      <w:tblGrid>
        <w:gridCol w:w="1587"/>
        <w:gridCol w:w="2103"/>
        <w:gridCol w:w="2160"/>
      </w:tblGrid>
      <w:tr w:rsidR="00467150" w:rsidTr="00467150">
        <w:tc>
          <w:tcPr>
            <w:tcW w:w="1587" w:type="dxa"/>
          </w:tcPr>
          <w:p w:rsidR="004773C5" w:rsidRPr="004773C5" w:rsidRDefault="004773C5" w:rsidP="004773C5">
            <w:pPr>
              <w:pStyle w:val="ListParagraph"/>
              <w:ind w:left="0"/>
              <w:jc w:val="center"/>
              <w:rPr>
                <w:b/>
              </w:rPr>
            </w:pPr>
            <w:r w:rsidRPr="004773C5">
              <w:rPr>
                <w:b/>
              </w:rPr>
              <w:t>Price</w:t>
            </w:r>
          </w:p>
        </w:tc>
        <w:tc>
          <w:tcPr>
            <w:tcW w:w="2103" w:type="dxa"/>
          </w:tcPr>
          <w:p w:rsidR="004773C5" w:rsidRPr="004773C5" w:rsidRDefault="004773C5" w:rsidP="004773C5">
            <w:pPr>
              <w:pStyle w:val="ListParagraph"/>
              <w:ind w:left="0"/>
              <w:jc w:val="center"/>
              <w:rPr>
                <w:b/>
              </w:rPr>
            </w:pPr>
            <w:r w:rsidRPr="004773C5">
              <w:rPr>
                <w:b/>
              </w:rPr>
              <w:t>Quantity Demanded</w:t>
            </w:r>
          </w:p>
        </w:tc>
        <w:tc>
          <w:tcPr>
            <w:tcW w:w="2160" w:type="dxa"/>
          </w:tcPr>
          <w:p w:rsidR="004773C5" w:rsidRPr="004773C5" w:rsidRDefault="004773C5" w:rsidP="004773C5">
            <w:pPr>
              <w:pStyle w:val="ListParagraph"/>
              <w:ind w:left="0"/>
              <w:jc w:val="center"/>
              <w:rPr>
                <w:b/>
              </w:rPr>
            </w:pPr>
            <w:r w:rsidRPr="004773C5">
              <w:rPr>
                <w:b/>
              </w:rPr>
              <w:t>Quantity Supplied</w:t>
            </w:r>
          </w:p>
        </w:tc>
      </w:tr>
      <w:tr w:rsidR="00467150" w:rsidTr="00467150">
        <w:tc>
          <w:tcPr>
            <w:tcW w:w="1587" w:type="dxa"/>
          </w:tcPr>
          <w:p w:rsidR="004773C5" w:rsidRDefault="004773C5" w:rsidP="004773C5">
            <w:pPr>
              <w:pStyle w:val="ListParagraph"/>
              <w:ind w:left="0"/>
              <w:jc w:val="center"/>
            </w:pPr>
            <w:r>
              <w:t>$300</w:t>
            </w:r>
          </w:p>
        </w:tc>
        <w:tc>
          <w:tcPr>
            <w:tcW w:w="2103" w:type="dxa"/>
          </w:tcPr>
          <w:p w:rsidR="004773C5" w:rsidRDefault="004773C5" w:rsidP="004773C5">
            <w:pPr>
              <w:pStyle w:val="ListParagraph"/>
              <w:ind w:left="0"/>
              <w:jc w:val="center"/>
            </w:pPr>
            <w:r>
              <w:t>60</w:t>
            </w:r>
          </w:p>
        </w:tc>
        <w:tc>
          <w:tcPr>
            <w:tcW w:w="2160" w:type="dxa"/>
          </w:tcPr>
          <w:p w:rsidR="004773C5" w:rsidRDefault="004773C5" w:rsidP="004773C5">
            <w:pPr>
              <w:pStyle w:val="ListParagraph"/>
              <w:ind w:left="0"/>
              <w:jc w:val="center"/>
            </w:pPr>
            <w:r>
              <w:t>30</w:t>
            </w:r>
          </w:p>
        </w:tc>
      </w:tr>
      <w:tr w:rsidR="00467150" w:rsidTr="00467150">
        <w:tc>
          <w:tcPr>
            <w:tcW w:w="1587" w:type="dxa"/>
          </w:tcPr>
          <w:p w:rsidR="004773C5" w:rsidRDefault="004773C5" w:rsidP="004773C5">
            <w:pPr>
              <w:pStyle w:val="ListParagraph"/>
              <w:ind w:left="0"/>
              <w:jc w:val="center"/>
            </w:pPr>
            <w:r>
              <w:t>400</w:t>
            </w:r>
          </w:p>
        </w:tc>
        <w:tc>
          <w:tcPr>
            <w:tcW w:w="2103" w:type="dxa"/>
          </w:tcPr>
          <w:p w:rsidR="004773C5" w:rsidRDefault="004773C5" w:rsidP="004773C5">
            <w:pPr>
              <w:pStyle w:val="ListParagraph"/>
              <w:ind w:left="0"/>
              <w:jc w:val="center"/>
            </w:pPr>
            <w:r>
              <w:t>55</w:t>
            </w:r>
          </w:p>
        </w:tc>
        <w:tc>
          <w:tcPr>
            <w:tcW w:w="2160" w:type="dxa"/>
          </w:tcPr>
          <w:p w:rsidR="004773C5" w:rsidRDefault="004773C5" w:rsidP="004773C5">
            <w:pPr>
              <w:pStyle w:val="ListParagraph"/>
              <w:ind w:left="0"/>
              <w:jc w:val="center"/>
            </w:pPr>
            <w:r>
              <w:t>40</w:t>
            </w:r>
          </w:p>
        </w:tc>
      </w:tr>
      <w:tr w:rsidR="00467150" w:rsidTr="00467150">
        <w:tc>
          <w:tcPr>
            <w:tcW w:w="1587" w:type="dxa"/>
          </w:tcPr>
          <w:p w:rsidR="004773C5" w:rsidRDefault="004773C5" w:rsidP="004773C5">
            <w:pPr>
              <w:pStyle w:val="ListParagraph"/>
              <w:ind w:left="0"/>
              <w:jc w:val="center"/>
            </w:pPr>
            <w:r>
              <w:t>500</w:t>
            </w:r>
          </w:p>
        </w:tc>
        <w:tc>
          <w:tcPr>
            <w:tcW w:w="2103" w:type="dxa"/>
          </w:tcPr>
          <w:p w:rsidR="004773C5" w:rsidRDefault="004773C5" w:rsidP="004773C5">
            <w:pPr>
              <w:pStyle w:val="ListParagraph"/>
              <w:ind w:left="0"/>
              <w:jc w:val="center"/>
            </w:pPr>
            <w:r>
              <w:t>50</w:t>
            </w:r>
          </w:p>
        </w:tc>
        <w:tc>
          <w:tcPr>
            <w:tcW w:w="2160" w:type="dxa"/>
          </w:tcPr>
          <w:p w:rsidR="004773C5" w:rsidRDefault="004773C5" w:rsidP="004773C5">
            <w:pPr>
              <w:pStyle w:val="ListParagraph"/>
              <w:ind w:left="0"/>
              <w:jc w:val="center"/>
            </w:pPr>
            <w:r>
              <w:t>50</w:t>
            </w:r>
          </w:p>
        </w:tc>
      </w:tr>
      <w:tr w:rsidR="00467150" w:rsidTr="00467150">
        <w:tc>
          <w:tcPr>
            <w:tcW w:w="1587" w:type="dxa"/>
          </w:tcPr>
          <w:p w:rsidR="004773C5" w:rsidRDefault="004773C5" w:rsidP="004773C5">
            <w:pPr>
              <w:pStyle w:val="ListParagraph"/>
              <w:ind w:left="0"/>
              <w:jc w:val="center"/>
            </w:pPr>
            <w:r>
              <w:t>600</w:t>
            </w:r>
          </w:p>
        </w:tc>
        <w:tc>
          <w:tcPr>
            <w:tcW w:w="2103" w:type="dxa"/>
          </w:tcPr>
          <w:p w:rsidR="004773C5" w:rsidRDefault="004773C5" w:rsidP="004773C5">
            <w:pPr>
              <w:pStyle w:val="ListParagraph"/>
              <w:ind w:left="0"/>
              <w:jc w:val="center"/>
            </w:pPr>
            <w:r>
              <w:t>45</w:t>
            </w:r>
          </w:p>
        </w:tc>
        <w:tc>
          <w:tcPr>
            <w:tcW w:w="2160" w:type="dxa"/>
          </w:tcPr>
          <w:p w:rsidR="004773C5" w:rsidRDefault="004773C5" w:rsidP="004773C5">
            <w:pPr>
              <w:pStyle w:val="ListParagraph"/>
              <w:ind w:left="0"/>
              <w:jc w:val="center"/>
            </w:pPr>
            <w:r>
              <w:t>60</w:t>
            </w:r>
          </w:p>
        </w:tc>
      </w:tr>
      <w:tr w:rsidR="00467150" w:rsidTr="00467150">
        <w:tc>
          <w:tcPr>
            <w:tcW w:w="1587" w:type="dxa"/>
          </w:tcPr>
          <w:p w:rsidR="004773C5" w:rsidRDefault="004773C5" w:rsidP="004773C5">
            <w:pPr>
              <w:pStyle w:val="ListParagraph"/>
              <w:ind w:left="0"/>
              <w:jc w:val="center"/>
            </w:pPr>
            <w:r>
              <w:t>700</w:t>
            </w:r>
          </w:p>
        </w:tc>
        <w:tc>
          <w:tcPr>
            <w:tcW w:w="2103" w:type="dxa"/>
          </w:tcPr>
          <w:p w:rsidR="004773C5" w:rsidRDefault="004773C5" w:rsidP="004773C5">
            <w:pPr>
              <w:pStyle w:val="ListParagraph"/>
              <w:ind w:left="0"/>
              <w:jc w:val="center"/>
            </w:pPr>
            <w:r>
              <w:t>40</w:t>
            </w:r>
          </w:p>
        </w:tc>
        <w:tc>
          <w:tcPr>
            <w:tcW w:w="2160" w:type="dxa"/>
          </w:tcPr>
          <w:p w:rsidR="004773C5" w:rsidRDefault="004773C5" w:rsidP="004773C5">
            <w:pPr>
              <w:pStyle w:val="ListParagraph"/>
              <w:ind w:left="0"/>
              <w:jc w:val="center"/>
            </w:pPr>
            <w:r>
              <w:t>70</w:t>
            </w:r>
          </w:p>
        </w:tc>
      </w:tr>
      <w:tr w:rsidR="00467150" w:rsidTr="00467150">
        <w:tc>
          <w:tcPr>
            <w:tcW w:w="1587" w:type="dxa"/>
          </w:tcPr>
          <w:p w:rsidR="004773C5" w:rsidRDefault="004773C5" w:rsidP="004773C5">
            <w:pPr>
              <w:pStyle w:val="ListParagraph"/>
              <w:ind w:left="0"/>
              <w:jc w:val="center"/>
            </w:pPr>
            <w:r>
              <w:t>800</w:t>
            </w:r>
          </w:p>
        </w:tc>
        <w:tc>
          <w:tcPr>
            <w:tcW w:w="2103" w:type="dxa"/>
          </w:tcPr>
          <w:p w:rsidR="004773C5" w:rsidRDefault="004773C5" w:rsidP="004773C5">
            <w:pPr>
              <w:pStyle w:val="ListParagraph"/>
              <w:ind w:left="0"/>
              <w:jc w:val="center"/>
            </w:pPr>
            <w:r>
              <w:t>35</w:t>
            </w:r>
          </w:p>
        </w:tc>
        <w:tc>
          <w:tcPr>
            <w:tcW w:w="2160" w:type="dxa"/>
          </w:tcPr>
          <w:p w:rsidR="004773C5" w:rsidRDefault="004773C5" w:rsidP="004773C5">
            <w:pPr>
              <w:pStyle w:val="ListParagraph"/>
              <w:ind w:left="0"/>
              <w:jc w:val="center"/>
            </w:pPr>
            <w:r>
              <w:t>80</w:t>
            </w:r>
          </w:p>
        </w:tc>
      </w:tr>
    </w:tbl>
    <w:p w:rsidR="004773C5" w:rsidRDefault="004773C5" w:rsidP="004773C5">
      <w:pPr>
        <w:pStyle w:val="ListParagraph"/>
        <w:spacing w:after="0"/>
      </w:pPr>
    </w:p>
    <w:p w:rsidR="004773C5" w:rsidRDefault="00467150" w:rsidP="00467150">
      <w:pPr>
        <w:pStyle w:val="ListParagraph"/>
        <w:numPr>
          <w:ilvl w:val="0"/>
          <w:numId w:val="2"/>
        </w:numPr>
        <w:spacing w:after="0"/>
      </w:pPr>
      <w:r>
        <w:t>In response to lobbying by the Bicycle Riders Association, Congress places a price ceiling of $700 on bicycles. What effect will this have on the market for bicycles? Why?</w:t>
      </w:r>
    </w:p>
    <w:p w:rsidR="00467150" w:rsidRDefault="00467150" w:rsidP="00467150">
      <w:pPr>
        <w:pStyle w:val="ListParagraph"/>
        <w:spacing w:after="0"/>
        <w:ind w:left="1800"/>
      </w:pPr>
    </w:p>
    <w:p w:rsidR="00467150" w:rsidRDefault="00467150" w:rsidP="00467150">
      <w:pPr>
        <w:pStyle w:val="ListParagraph"/>
        <w:spacing w:after="0"/>
        <w:ind w:left="1800"/>
      </w:pPr>
    </w:p>
    <w:p w:rsidR="00467150" w:rsidRDefault="00467150" w:rsidP="00467150">
      <w:pPr>
        <w:pStyle w:val="ListParagraph"/>
        <w:spacing w:after="0"/>
        <w:ind w:left="1800"/>
      </w:pPr>
    </w:p>
    <w:p w:rsidR="004773C5" w:rsidRDefault="00467150" w:rsidP="00467150">
      <w:pPr>
        <w:pStyle w:val="ListParagraph"/>
        <w:numPr>
          <w:ilvl w:val="0"/>
          <w:numId w:val="2"/>
        </w:numPr>
        <w:spacing w:after="0"/>
      </w:pPr>
      <w:r>
        <w:lastRenderedPageBreak/>
        <w:t>In response to lobbying by the Bicycle Riders Association, Congress places a price ceiling of $400 on bicycles. Use the information provided above to plot the supply and demand curve on the graph below. Impose the price ceiling. What is the effect of a $400 price ceiling on bicycles?</w:t>
      </w:r>
    </w:p>
    <w:p w:rsidR="00467150" w:rsidRDefault="00467150" w:rsidP="00467150">
      <w:pPr>
        <w:pStyle w:val="ListParagraph"/>
        <w:spacing w:after="0"/>
        <w:ind w:left="1800"/>
      </w:pPr>
    </w:p>
    <w:p w:rsidR="00467150" w:rsidRDefault="00467150" w:rsidP="00467150">
      <w:pPr>
        <w:pStyle w:val="ListParagraph"/>
        <w:spacing w:after="0"/>
        <w:ind w:left="1800"/>
      </w:pPr>
    </w:p>
    <w:p w:rsidR="00467150" w:rsidRDefault="00467150" w:rsidP="00467150">
      <w:pPr>
        <w:pStyle w:val="ListParagraph"/>
        <w:spacing w:after="0"/>
        <w:ind w:left="1800"/>
      </w:pPr>
    </w:p>
    <w:p w:rsidR="00467150" w:rsidRDefault="00467150" w:rsidP="00467150">
      <w:pPr>
        <w:pStyle w:val="ListParagraph"/>
        <w:spacing w:after="0"/>
        <w:ind w:left="1800"/>
      </w:pPr>
    </w:p>
    <w:p w:rsidR="00467150" w:rsidRDefault="00123D92" w:rsidP="00123D92">
      <w:pPr>
        <w:pStyle w:val="ListParagraph"/>
        <w:spacing w:after="0"/>
        <w:ind w:left="1800"/>
        <w:jc w:val="center"/>
      </w:pPr>
      <w:r>
        <w:rPr>
          <w:noProof/>
        </w:rPr>
        <w:drawing>
          <wp:inline distT="0" distB="0" distL="0" distR="0" wp14:anchorId="17D6E2CC">
            <wp:extent cx="2507615" cy="2360559"/>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920" cy="2367436"/>
                    </a:xfrm>
                    <a:prstGeom prst="rect">
                      <a:avLst/>
                    </a:prstGeom>
                    <a:noFill/>
                  </pic:spPr>
                </pic:pic>
              </a:graphicData>
            </a:graphic>
          </wp:inline>
        </w:drawing>
      </w:r>
    </w:p>
    <w:p w:rsidR="00123D92" w:rsidRDefault="00123D92" w:rsidP="00123D92">
      <w:pPr>
        <w:pStyle w:val="ListParagraph"/>
        <w:spacing w:after="0"/>
        <w:ind w:left="1800"/>
        <w:jc w:val="center"/>
      </w:pPr>
    </w:p>
    <w:p w:rsidR="00467150" w:rsidRDefault="00467150" w:rsidP="00467150">
      <w:pPr>
        <w:pStyle w:val="ListParagraph"/>
        <w:spacing w:after="0"/>
        <w:ind w:left="1800"/>
      </w:pPr>
    </w:p>
    <w:p w:rsidR="00467150" w:rsidRDefault="00467150" w:rsidP="00467150">
      <w:pPr>
        <w:pStyle w:val="ListParagraph"/>
        <w:numPr>
          <w:ilvl w:val="0"/>
          <w:numId w:val="2"/>
        </w:numPr>
        <w:spacing w:after="0"/>
      </w:pPr>
      <w:r>
        <w:t>Does a price ceiling of $400 make all bicycle buyers better off? Why or why not?</w:t>
      </w:r>
    </w:p>
    <w:p w:rsidR="00467150" w:rsidRDefault="00467150" w:rsidP="00467150">
      <w:pPr>
        <w:pStyle w:val="ListParagraph"/>
        <w:spacing w:after="0"/>
        <w:ind w:left="1800"/>
      </w:pPr>
    </w:p>
    <w:p w:rsidR="00467150" w:rsidRDefault="00467150" w:rsidP="00467150">
      <w:pPr>
        <w:pStyle w:val="ListParagraph"/>
        <w:spacing w:after="0"/>
        <w:ind w:left="1800"/>
      </w:pPr>
    </w:p>
    <w:p w:rsidR="00467150" w:rsidRDefault="00467150" w:rsidP="00467150">
      <w:pPr>
        <w:pStyle w:val="ListParagraph"/>
        <w:spacing w:after="0"/>
        <w:ind w:left="1800"/>
      </w:pPr>
    </w:p>
    <w:p w:rsidR="00467150" w:rsidRDefault="00467150" w:rsidP="00467150">
      <w:pPr>
        <w:pStyle w:val="ListParagraph"/>
        <w:spacing w:after="0"/>
        <w:ind w:left="1800"/>
      </w:pPr>
    </w:p>
    <w:p w:rsidR="004C0619" w:rsidRDefault="004C0619" w:rsidP="00467150">
      <w:pPr>
        <w:pStyle w:val="ListParagraph"/>
        <w:spacing w:after="0"/>
        <w:ind w:left="1800"/>
      </w:pPr>
    </w:p>
    <w:p w:rsidR="004C0619" w:rsidRDefault="004C0619" w:rsidP="00467150">
      <w:pPr>
        <w:pStyle w:val="ListParagraph"/>
        <w:spacing w:after="0"/>
        <w:ind w:left="1800"/>
      </w:pPr>
    </w:p>
    <w:p w:rsidR="00467150" w:rsidRDefault="00467150" w:rsidP="00467150">
      <w:pPr>
        <w:pStyle w:val="ListParagraph"/>
        <w:spacing w:after="0"/>
        <w:ind w:left="1800"/>
      </w:pPr>
    </w:p>
    <w:p w:rsidR="00467150" w:rsidRDefault="00467150" w:rsidP="00467150">
      <w:pPr>
        <w:pStyle w:val="ListParagraph"/>
        <w:numPr>
          <w:ilvl w:val="0"/>
          <w:numId w:val="2"/>
        </w:numPr>
        <w:spacing w:after="0"/>
      </w:pPr>
      <w:r>
        <w:t xml:space="preserve">Assuming that the government decides to include with this $400 price ceiling a $100.00 government payment to the supplier (subsidy). Why or why not would this correct the situation?  </w:t>
      </w:r>
    </w:p>
    <w:p w:rsidR="004C0619" w:rsidRDefault="004C0619" w:rsidP="004C0619">
      <w:pPr>
        <w:pStyle w:val="ListParagraph"/>
        <w:spacing w:after="0"/>
        <w:ind w:left="1800"/>
      </w:pPr>
    </w:p>
    <w:p w:rsidR="004C0619" w:rsidRDefault="004C0619" w:rsidP="004C0619">
      <w:pPr>
        <w:pStyle w:val="ListParagraph"/>
        <w:spacing w:after="0"/>
        <w:ind w:left="1800"/>
      </w:pPr>
    </w:p>
    <w:p w:rsidR="004C0619" w:rsidRDefault="004C0619" w:rsidP="004C0619">
      <w:pPr>
        <w:pStyle w:val="ListParagraph"/>
        <w:spacing w:after="0"/>
        <w:ind w:left="1800"/>
      </w:pPr>
    </w:p>
    <w:p w:rsidR="004C0619" w:rsidRDefault="004C0619" w:rsidP="004C0619">
      <w:pPr>
        <w:pStyle w:val="ListParagraph"/>
        <w:spacing w:after="0"/>
        <w:ind w:left="1800"/>
      </w:pPr>
    </w:p>
    <w:p w:rsidR="004C0619" w:rsidRDefault="004C0619" w:rsidP="004C0619">
      <w:pPr>
        <w:pStyle w:val="ListParagraph"/>
        <w:spacing w:after="0"/>
        <w:ind w:left="1800"/>
      </w:pPr>
    </w:p>
    <w:p w:rsidR="004C0619" w:rsidRDefault="004C0619" w:rsidP="004C0619">
      <w:pPr>
        <w:pStyle w:val="ListParagraph"/>
        <w:spacing w:after="0"/>
        <w:ind w:left="1800"/>
      </w:pPr>
    </w:p>
    <w:p w:rsidR="004C0619" w:rsidRDefault="004C0619" w:rsidP="004C0619">
      <w:pPr>
        <w:pStyle w:val="ListParagraph"/>
        <w:spacing w:after="0"/>
        <w:ind w:left="1800"/>
      </w:pPr>
    </w:p>
    <w:p w:rsidR="004C0619" w:rsidRDefault="004C0619" w:rsidP="004C0619">
      <w:pPr>
        <w:pStyle w:val="ListParagraph"/>
        <w:spacing w:after="0"/>
        <w:ind w:left="1800"/>
      </w:pPr>
    </w:p>
    <w:p w:rsidR="004C0619" w:rsidRDefault="004C0619" w:rsidP="004C0619">
      <w:pPr>
        <w:pStyle w:val="ListParagraph"/>
        <w:spacing w:after="0"/>
        <w:ind w:left="1800"/>
      </w:pPr>
    </w:p>
    <w:p w:rsidR="004C0619" w:rsidRDefault="004C0619" w:rsidP="004C0619">
      <w:pPr>
        <w:pStyle w:val="ListParagraph"/>
        <w:spacing w:after="0"/>
        <w:ind w:left="1800"/>
      </w:pPr>
    </w:p>
    <w:p w:rsidR="004C0619" w:rsidRDefault="004C0619" w:rsidP="00467150">
      <w:pPr>
        <w:pStyle w:val="ListParagraph"/>
        <w:numPr>
          <w:ilvl w:val="0"/>
          <w:numId w:val="2"/>
        </w:numPr>
        <w:spacing w:after="0"/>
      </w:pPr>
      <w:r>
        <w:lastRenderedPageBreak/>
        <w:t>Suppose instead, in response to lobbying by The Bicycle Manufacturers Association, Congress imposes a price floor of $700.00. Use the information in the Supply and demand schedule above to plot the supply and demand curve in the graph below. Impose the $700 price floor. What is the result of this $700 price floor?</w:t>
      </w:r>
    </w:p>
    <w:p w:rsidR="00FA66AA" w:rsidRDefault="00FA66AA" w:rsidP="00FA66AA">
      <w:pPr>
        <w:spacing w:after="0"/>
      </w:pPr>
    </w:p>
    <w:p w:rsidR="00FA66AA" w:rsidRDefault="00FA66AA" w:rsidP="00FA66AA">
      <w:pPr>
        <w:spacing w:after="0"/>
      </w:pPr>
    </w:p>
    <w:p w:rsidR="00FA66AA" w:rsidRDefault="00FA66AA" w:rsidP="00FA66AA">
      <w:pPr>
        <w:spacing w:after="0"/>
      </w:pPr>
    </w:p>
    <w:p w:rsidR="00FA66AA" w:rsidRDefault="004C0619" w:rsidP="00FA66AA">
      <w:pPr>
        <w:pStyle w:val="ListParagraph"/>
        <w:spacing w:after="0"/>
        <w:ind w:left="1440"/>
        <w:jc w:val="center"/>
      </w:pPr>
      <w:r>
        <w:rPr>
          <w:noProof/>
        </w:rPr>
        <w:drawing>
          <wp:inline distT="0" distB="0" distL="0" distR="0" wp14:anchorId="467F23CB">
            <wp:extent cx="2298065" cy="2163298"/>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0308" cy="2165409"/>
                    </a:xfrm>
                    <a:prstGeom prst="rect">
                      <a:avLst/>
                    </a:prstGeom>
                    <a:noFill/>
                  </pic:spPr>
                </pic:pic>
              </a:graphicData>
            </a:graphic>
          </wp:inline>
        </w:drawing>
      </w:r>
    </w:p>
    <w:p w:rsidR="00FA66AA" w:rsidRDefault="00FA66AA" w:rsidP="00FA66AA">
      <w:pPr>
        <w:pStyle w:val="ListParagraph"/>
        <w:spacing w:after="0"/>
        <w:ind w:left="1440"/>
        <w:jc w:val="center"/>
      </w:pPr>
    </w:p>
    <w:p w:rsidR="00FA66AA" w:rsidRDefault="00FA66AA" w:rsidP="00FA66AA">
      <w:pPr>
        <w:pStyle w:val="ListParagraph"/>
        <w:spacing w:after="0"/>
        <w:ind w:left="1440"/>
        <w:jc w:val="center"/>
      </w:pPr>
    </w:p>
    <w:p w:rsidR="00FA66AA" w:rsidRDefault="00FA66AA" w:rsidP="00FA66AA">
      <w:pPr>
        <w:spacing w:after="0"/>
      </w:pPr>
      <w:r>
        <w:t>7. Use the supply and demand schedule for bicycles in question 6 above for this question as well.</w:t>
      </w:r>
    </w:p>
    <w:p w:rsidR="00CE7B73" w:rsidRDefault="00FA66AA" w:rsidP="00CE7B73">
      <w:pPr>
        <w:spacing w:after="0"/>
        <w:ind w:left="1440"/>
      </w:pPr>
      <w:r>
        <w:t xml:space="preserve">a. Plot the supply and demand curves for bicycles in the graph below. On the graph impose a tax of $300.00 to be paid by the sellers. After the tax, what has happened to the price paid by the buyers, </w:t>
      </w:r>
      <w:r w:rsidR="00CE7B73">
        <w:t>the price received by the sellers</w:t>
      </w:r>
      <w:r>
        <w:t>, and the quantity sold</w:t>
      </w:r>
      <w:r w:rsidR="00CE7B73">
        <w:t xml:space="preserve"> when compared to the free market equilibrium?</w:t>
      </w:r>
    </w:p>
    <w:p w:rsidR="00CE7B73" w:rsidRDefault="00CE7B73" w:rsidP="00CE7B73">
      <w:pPr>
        <w:spacing w:after="0"/>
      </w:pPr>
    </w:p>
    <w:p w:rsidR="00CE7B73" w:rsidRDefault="00CE7B73" w:rsidP="00CE7B73">
      <w:pPr>
        <w:spacing w:after="0"/>
      </w:pPr>
    </w:p>
    <w:p w:rsidR="00CE7B73" w:rsidRDefault="00CE7B73" w:rsidP="00CE7B73">
      <w:pPr>
        <w:spacing w:after="0"/>
      </w:pPr>
    </w:p>
    <w:p w:rsidR="00CE7B73" w:rsidRDefault="00CE7B73" w:rsidP="00CE7B73">
      <w:pPr>
        <w:spacing w:after="0"/>
        <w:jc w:val="center"/>
      </w:pPr>
      <w:r>
        <w:rPr>
          <w:noProof/>
        </w:rPr>
        <w:drawing>
          <wp:inline distT="0" distB="0" distL="0" distR="0" wp14:anchorId="62A223C8">
            <wp:extent cx="2298700" cy="2164080"/>
            <wp:effectExtent l="0" t="0" r="635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8700" cy="2164080"/>
                    </a:xfrm>
                    <a:prstGeom prst="rect">
                      <a:avLst/>
                    </a:prstGeom>
                    <a:noFill/>
                  </pic:spPr>
                </pic:pic>
              </a:graphicData>
            </a:graphic>
          </wp:inline>
        </w:drawing>
      </w:r>
    </w:p>
    <w:p w:rsidR="00CE7B73" w:rsidRDefault="00CE7B73" w:rsidP="00CE7B73">
      <w:pPr>
        <w:spacing w:after="0"/>
      </w:pPr>
    </w:p>
    <w:p w:rsidR="00CE7B73" w:rsidRDefault="00CE7B73" w:rsidP="00CE7B73">
      <w:pPr>
        <w:spacing w:after="0"/>
      </w:pPr>
    </w:p>
    <w:p w:rsidR="00CE7B73" w:rsidRDefault="00CE7B73" w:rsidP="00CE7B73">
      <w:pPr>
        <w:spacing w:after="0"/>
      </w:pPr>
    </w:p>
    <w:p w:rsidR="00CE7B73" w:rsidRDefault="00CE7B73" w:rsidP="00CE7B73">
      <w:pPr>
        <w:spacing w:after="0"/>
        <w:ind w:left="1440"/>
      </w:pPr>
      <w:r>
        <w:lastRenderedPageBreak/>
        <w:t>b. Plot the supply and demand curve for bicycles on the graph below. On the graph plot a $300.00 tax to be paid by the buyers. After the tax, what has happened to the price paid by the buyers, the price received by the sellers, and the quantity sold when compared to the free market equilibrium?</w:t>
      </w:r>
    </w:p>
    <w:p w:rsidR="00CE7B73" w:rsidRDefault="00CE7B73" w:rsidP="00CE7B73">
      <w:pPr>
        <w:spacing w:after="0"/>
        <w:ind w:left="720"/>
      </w:pPr>
    </w:p>
    <w:p w:rsidR="00CE7B73" w:rsidRDefault="00CE7B73" w:rsidP="00CE7B73">
      <w:pPr>
        <w:spacing w:after="0"/>
        <w:ind w:left="720"/>
        <w:jc w:val="center"/>
      </w:pPr>
    </w:p>
    <w:p w:rsidR="00CE7B73" w:rsidRDefault="00CE7B73" w:rsidP="00CE7B73">
      <w:pPr>
        <w:spacing w:after="0"/>
        <w:ind w:left="720"/>
        <w:jc w:val="center"/>
      </w:pPr>
      <w:r>
        <w:rPr>
          <w:noProof/>
        </w:rPr>
        <w:drawing>
          <wp:inline distT="0" distB="0" distL="0" distR="0" wp14:anchorId="26A929BC">
            <wp:extent cx="2298700" cy="2164080"/>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8700" cy="2164080"/>
                    </a:xfrm>
                    <a:prstGeom prst="rect">
                      <a:avLst/>
                    </a:prstGeom>
                    <a:noFill/>
                  </pic:spPr>
                </pic:pic>
              </a:graphicData>
            </a:graphic>
          </wp:inline>
        </w:drawing>
      </w:r>
    </w:p>
    <w:p w:rsidR="00CE7B73" w:rsidRDefault="00CE7B73" w:rsidP="00CE7B73">
      <w:pPr>
        <w:spacing w:after="0"/>
        <w:ind w:left="720"/>
        <w:jc w:val="center"/>
      </w:pPr>
    </w:p>
    <w:p w:rsidR="00CE7B73" w:rsidRDefault="00CE7B73" w:rsidP="00CE7B73">
      <w:pPr>
        <w:spacing w:after="0"/>
        <w:ind w:left="1440"/>
      </w:pPr>
      <w:r>
        <w:t xml:space="preserve">c. Compare your answers to questions </w:t>
      </w:r>
      <w:proofErr w:type="gramStart"/>
      <w:r>
        <w:t>a and</w:t>
      </w:r>
      <w:proofErr w:type="gramEnd"/>
      <w:r>
        <w:t xml:space="preserve"> b above. What conclusion can you draw from this comparison?</w:t>
      </w:r>
    </w:p>
    <w:p w:rsidR="00CE7B73" w:rsidRDefault="00CE7B73" w:rsidP="00CE7B73">
      <w:pPr>
        <w:spacing w:after="0"/>
        <w:ind w:left="1440"/>
      </w:pPr>
    </w:p>
    <w:p w:rsidR="00CE7B73" w:rsidRDefault="00CE7B73" w:rsidP="00CE7B73">
      <w:pPr>
        <w:spacing w:after="0"/>
        <w:ind w:left="1440"/>
      </w:pPr>
    </w:p>
    <w:p w:rsidR="00CE7B73" w:rsidRDefault="00CE7B73" w:rsidP="00CE7B73">
      <w:pPr>
        <w:spacing w:after="0"/>
        <w:ind w:left="1440"/>
      </w:pPr>
    </w:p>
    <w:p w:rsidR="00CE7B73" w:rsidRDefault="00CE7B73" w:rsidP="00CE7B73">
      <w:pPr>
        <w:spacing w:after="0"/>
        <w:ind w:left="1440"/>
      </w:pPr>
    </w:p>
    <w:p w:rsidR="00CE7B73" w:rsidRDefault="00CE7B73" w:rsidP="00CE7B73">
      <w:pPr>
        <w:spacing w:after="0"/>
        <w:ind w:left="1440"/>
      </w:pPr>
    </w:p>
    <w:p w:rsidR="00CE7B73" w:rsidRDefault="00CE7B73" w:rsidP="00CE7B73">
      <w:pPr>
        <w:spacing w:after="0"/>
        <w:ind w:left="1440"/>
      </w:pPr>
    </w:p>
    <w:p w:rsidR="00CE7B73" w:rsidRDefault="00CE7B73" w:rsidP="00CE7B73">
      <w:pPr>
        <w:spacing w:after="0"/>
        <w:ind w:left="1440"/>
      </w:pPr>
    </w:p>
    <w:p w:rsidR="00CE7B73" w:rsidRDefault="00CE7B73" w:rsidP="00CE7B73">
      <w:pPr>
        <w:spacing w:after="0"/>
        <w:ind w:left="1440"/>
      </w:pPr>
      <w:r>
        <w:t>d. Who bears the greater burden from this tax, the buyers or sellers? Why?</w:t>
      </w:r>
    </w:p>
    <w:p w:rsidR="00365A3D" w:rsidRDefault="00365A3D" w:rsidP="00365A3D">
      <w:pPr>
        <w:spacing w:after="0"/>
      </w:pPr>
    </w:p>
    <w:p w:rsidR="00365A3D" w:rsidRDefault="00365A3D" w:rsidP="00365A3D">
      <w:pPr>
        <w:spacing w:after="0"/>
      </w:pPr>
    </w:p>
    <w:p w:rsidR="00365A3D" w:rsidRDefault="00365A3D" w:rsidP="00365A3D">
      <w:pPr>
        <w:spacing w:after="0"/>
      </w:pPr>
    </w:p>
    <w:p w:rsidR="00365A3D" w:rsidRDefault="00365A3D" w:rsidP="00365A3D">
      <w:pPr>
        <w:spacing w:after="0"/>
      </w:pPr>
    </w:p>
    <w:p w:rsidR="00365A3D" w:rsidRDefault="00365A3D" w:rsidP="00365A3D">
      <w:pPr>
        <w:spacing w:after="0"/>
      </w:pPr>
      <w:r>
        <w:t>8. What is the impact on the price and quantity in a market if a price ceiling is set above the equilibrium price? Why?</w:t>
      </w:r>
    </w:p>
    <w:p w:rsidR="00365A3D" w:rsidRDefault="00365A3D" w:rsidP="00365A3D">
      <w:pPr>
        <w:spacing w:after="0"/>
      </w:pPr>
    </w:p>
    <w:p w:rsidR="00365A3D" w:rsidRDefault="00365A3D" w:rsidP="00365A3D">
      <w:pPr>
        <w:spacing w:after="0"/>
      </w:pPr>
    </w:p>
    <w:p w:rsidR="00365A3D" w:rsidRDefault="00365A3D" w:rsidP="00365A3D">
      <w:pPr>
        <w:spacing w:after="0"/>
      </w:pPr>
    </w:p>
    <w:p w:rsidR="00365A3D" w:rsidRDefault="00365A3D" w:rsidP="00365A3D">
      <w:pPr>
        <w:spacing w:after="0"/>
      </w:pPr>
    </w:p>
    <w:p w:rsidR="00365A3D" w:rsidRDefault="00365A3D" w:rsidP="00365A3D">
      <w:pPr>
        <w:spacing w:after="0"/>
      </w:pPr>
    </w:p>
    <w:p w:rsidR="00365A3D" w:rsidRDefault="00365A3D" w:rsidP="00365A3D">
      <w:pPr>
        <w:spacing w:after="0"/>
      </w:pPr>
    </w:p>
    <w:p w:rsidR="00365A3D" w:rsidRDefault="00365A3D" w:rsidP="00365A3D">
      <w:pPr>
        <w:spacing w:after="0"/>
      </w:pPr>
      <w:r>
        <w:t>9. What is the impact on the price and quantity in a market if a price ceiling is set below the equilibrium price? Why?</w:t>
      </w:r>
    </w:p>
    <w:p w:rsidR="00365A3D" w:rsidRDefault="00365A3D" w:rsidP="00365A3D">
      <w:pPr>
        <w:spacing w:after="0"/>
      </w:pPr>
    </w:p>
    <w:p w:rsidR="00365A3D" w:rsidRDefault="00365A3D" w:rsidP="00365A3D">
      <w:pPr>
        <w:spacing w:after="0"/>
      </w:pPr>
    </w:p>
    <w:p w:rsidR="00365A3D" w:rsidRDefault="00365A3D" w:rsidP="00365A3D">
      <w:pPr>
        <w:spacing w:after="0"/>
      </w:pPr>
      <w:r>
        <w:t>10. What are some of the problems caused by a binding price ceiling?</w:t>
      </w:r>
    </w:p>
    <w:p w:rsidR="00365A3D" w:rsidRDefault="00365A3D" w:rsidP="00365A3D">
      <w:pPr>
        <w:spacing w:after="0"/>
      </w:pPr>
    </w:p>
    <w:p w:rsidR="00365A3D" w:rsidRDefault="00365A3D" w:rsidP="00365A3D">
      <w:pPr>
        <w:spacing w:after="0"/>
      </w:pPr>
    </w:p>
    <w:p w:rsidR="00365A3D" w:rsidRDefault="00365A3D" w:rsidP="00365A3D">
      <w:pPr>
        <w:spacing w:after="0"/>
      </w:pPr>
    </w:p>
    <w:p w:rsidR="008E7A32" w:rsidRDefault="008E7A32" w:rsidP="00365A3D">
      <w:pPr>
        <w:spacing w:after="0"/>
      </w:pPr>
    </w:p>
    <w:p w:rsidR="00365A3D" w:rsidRDefault="00365A3D" w:rsidP="00365A3D">
      <w:pPr>
        <w:spacing w:after="0"/>
      </w:pPr>
    </w:p>
    <w:p w:rsidR="00365A3D" w:rsidRDefault="00365A3D" w:rsidP="00365A3D">
      <w:pPr>
        <w:spacing w:after="0"/>
      </w:pPr>
      <w:r>
        <w:t>11. Is the impact of a binding price ceiling greater in the short run or in the long run? Why?</w:t>
      </w:r>
    </w:p>
    <w:p w:rsidR="00365A3D" w:rsidRDefault="00365A3D" w:rsidP="00365A3D">
      <w:pPr>
        <w:spacing w:after="0"/>
      </w:pPr>
    </w:p>
    <w:p w:rsidR="00365A3D" w:rsidRDefault="00365A3D" w:rsidP="00365A3D">
      <w:pPr>
        <w:spacing w:after="0"/>
      </w:pPr>
    </w:p>
    <w:p w:rsidR="00365A3D" w:rsidRDefault="00365A3D" w:rsidP="00365A3D">
      <w:pPr>
        <w:spacing w:after="0"/>
      </w:pPr>
    </w:p>
    <w:p w:rsidR="00365A3D" w:rsidRDefault="00365A3D" w:rsidP="00365A3D">
      <w:pPr>
        <w:spacing w:after="0"/>
      </w:pPr>
    </w:p>
    <w:p w:rsidR="008E7A32" w:rsidRDefault="008E7A32" w:rsidP="00365A3D">
      <w:pPr>
        <w:spacing w:after="0"/>
      </w:pPr>
    </w:p>
    <w:p w:rsidR="00365A3D" w:rsidRDefault="00365A3D" w:rsidP="00365A3D">
      <w:pPr>
        <w:spacing w:after="0"/>
      </w:pPr>
    </w:p>
    <w:p w:rsidR="00365A3D" w:rsidRDefault="00365A3D" w:rsidP="00365A3D">
      <w:pPr>
        <w:spacing w:after="0"/>
      </w:pPr>
      <w:r>
        <w:t>12. What is the impact on the price and quantity in a market if a price floor is set below the equilibrium price? Why?</w:t>
      </w:r>
    </w:p>
    <w:p w:rsidR="00365A3D" w:rsidRDefault="00365A3D" w:rsidP="00365A3D">
      <w:pPr>
        <w:spacing w:after="0"/>
      </w:pPr>
    </w:p>
    <w:p w:rsidR="00365A3D" w:rsidRDefault="00365A3D" w:rsidP="00365A3D">
      <w:pPr>
        <w:spacing w:after="0"/>
      </w:pPr>
    </w:p>
    <w:p w:rsidR="00365A3D" w:rsidRDefault="00365A3D" w:rsidP="00365A3D">
      <w:pPr>
        <w:spacing w:after="0"/>
      </w:pPr>
    </w:p>
    <w:p w:rsidR="008E7A32" w:rsidRDefault="008E7A32" w:rsidP="00365A3D">
      <w:pPr>
        <w:spacing w:after="0"/>
      </w:pPr>
    </w:p>
    <w:p w:rsidR="00365A3D" w:rsidRDefault="00365A3D" w:rsidP="00365A3D">
      <w:pPr>
        <w:spacing w:after="0"/>
      </w:pPr>
    </w:p>
    <w:p w:rsidR="00365A3D" w:rsidRDefault="00365A3D" w:rsidP="00365A3D">
      <w:pPr>
        <w:spacing w:after="0"/>
      </w:pPr>
      <w:r>
        <w:t>13. What is the impact on price and quantity in a market if a price floor is set above the equilibrium price?</w:t>
      </w:r>
    </w:p>
    <w:p w:rsidR="00365A3D" w:rsidRDefault="00365A3D" w:rsidP="00365A3D">
      <w:pPr>
        <w:spacing w:after="0"/>
      </w:pPr>
    </w:p>
    <w:p w:rsidR="00365A3D" w:rsidRDefault="00365A3D" w:rsidP="00365A3D">
      <w:pPr>
        <w:spacing w:after="0"/>
      </w:pPr>
    </w:p>
    <w:p w:rsidR="00365A3D" w:rsidRDefault="00365A3D" w:rsidP="00365A3D">
      <w:pPr>
        <w:spacing w:after="0"/>
      </w:pPr>
    </w:p>
    <w:p w:rsidR="008E7A32" w:rsidRDefault="008E7A32" w:rsidP="00365A3D">
      <w:pPr>
        <w:spacing w:after="0"/>
      </w:pPr>
    </w:p>
    <w:p w:rsidR="00365A3D" w:rsidRDefault="00365A3D" w:rsidP="00365A3D">
      <w:pPr>
        <w:spacing w:after="0"/>
      </w:pPr>
    </w:p>
    <w:p w:rsidR="00365A3D" w:rsidRDefault="00365A3D" w:rsidP="00365A3D">
      <w:pPr>
        <w:spacing w:after="0"/>
      </w:pPr>
    </w:p>
    <w:p w:rsidR="00365A3D" w:rsidRDefault="00365A3D" w:rsidP="00365A3D">
      <w:pPr>
        <w:spacing w:after="0"/>
      </w:pPr>
      <w:r>
        <w:t>14. When we use the model of supply and demand to analyze a tax that is collected from the sellers, which way do we shift the supply curve? Why?</w:t>
      </w:r>
    </w:p>
    <w:p w:rsidR="008E7A32" w:rsidRDefault="008E7A32" w:rsidP="00365A3D">
      <w:pPr>
        <w:spacing w:after="0"/>
      </w:pPr>
    </w:p>
    <w:p w:rsidR="008E7A32" w:rsidRDefault="008E7A32" w:rsidP="00365A3D">
      <w:pPr>
        <w:spacing w:after="0"/>
      </w:pPr>
    </w:p>
    <w:p w:rsidR="008E7A32" w:rsidRDefault="008E7A32" w:rsidP="00365A3D">
      <w:pPr>
        <w:spacing w:after="0"/>
      </w:pPr>
    </w:p>
    <w:p w:rsidR="008E7A32" w:rsidRDefault="008E7A32" w:rsidP="00365A3D">
      <w:pPr>
        <w:spacing w:after="0"/>
      </w:pPr>
    </w:p>
    <w:p w:rsidR="008E7A32" w:rsidRDefault="008E7A32" w:rsidP="00365A3D">
      <w:pPr>
        <w:spacing w:after="0"/>
      </w:pPr>
    </w:p>
    <w:p w:rsidR="008E7A32" w:rsidRDefault="008E7A32" w:rsidP="00365A3D">
      <w:pPr>
        <w:spacing w:after="0"/>
      </w:pPr>
      <w:r>
        <w:t>15. If we use a supply and demand curve to analyze a tax that is collected from the buyers, which way do we shift the demand curve? Why?</w:t>
      </w:r>
    </w:p>
    <w:p w:rsidR="00BD3F0C" w:rsidRDefault="00BD3F0C" w:rsidP="00365A3D">
      <w:pPr>
        <w:spacing w:after="0"/>
      </w:pPr>
    </w:p>
    <w:p w:rsidR="00BD3F0C" w:rsidRDefault="00BD3F0C" w:rsidP="00365A3D">
      <w:pPr>
        <w:spacing w:after="0"/>
      </w:pPr>
    </w:p>
    <w:p w:rsidR="00BD3F0C" w:rsidRDefault="00BD3F0C" w:rsidP="00365A3D">
      <w:pPr>
        <w:spacing w:after="0"/>
      </w:pPr>
    </w:p>
    <w:p w:rsidR="00BD3F0C" w:rsidRDefault="00BD3F0C" w:rsidP="00365A3D">
      <w:pPr>
        <w:spacing w:after="0"/>
      </w:pPr>
    </w:p>
    <w:p w:rsidR="00BD3F0C" w:rsidRDefault="00BD3F0C" w:rsidP="00365A3D">
      <w:pPr>
        <w:spacing w:after="0"/>
      </w:pPr>
    </w:p>
    <w:p w:rsidR="00BD3F0C" w:rsidRDefault="00BD3F0C" w:rsidP="00365A3D">
      <w:pPr>
        <w:spacing w:after="0"/>
      </w:pPr>
      <w:r>
        <w:t xml:space="preserve">16. Why is a tax collected from the </w:t>
      </w:r>
      <w:proofErr w:type="gramStart"/>
      <w:r>
        <w:t>buyers</w:t>
      </w:r>
      <w:proofErr w:type="gramEnd"/>
      <w:r>
        <w:t xml:space="preserve"> equivalent to a tax collected from the sellers?</w:t>
      </w:r>
    </w:p>
    <w:p w:rsidR="00BD3F0C" w:rsidRDefault="00BD3F0C" w:rsidP="00365A3D">
      <w:pPr>
        <w:spacing w:after="0"/>
      </w:pPr>
      <w:r>
        <w:lastRenderedPageBreak/>
        <w:t>17. Suppose a gas guzzler tax is placed on luxury automobiles. Who will likely bear the greater burden of the tax, the buyers of luxury autos or the sellers? Why?</w:t>
      </w:r>
    </w:p>
    <w:p w:rsidR="00532EDD" w:rsidRDefault="00532EDD" w:rsidP="00365A3D">
      <w:pPr>
        <w:spacing w:after="0"/>
      </w:pPr>
    </w:p>
    <w:p w:rsidR="00532EDD" w:rsidRDefault="00532EDD" w:rsidP="00365A3D">
      <w:pPr>
        <w:spacing w:after="0"/>
      </w:pPr>
    </w:p>
    <w:p w:rsidR="00532EDD" w:rsidRDefault="00532EDD" w:rsidP="00365A3D">
      <w:pPr>
        <w:spacing w:after="0"/>
      </w:pPr>
    </w:p>
    <w:p w:rsidR="00532EDD" w:rsidRDefault="00532EDD" w:rsidP="00365A3D">
      <w:pPr>
        <w:spacing w:after="0"/>
      </w:pPr>
    </w:p>
    <w:p w:rsidR="00532EDD" w:rsidRDefault="00532EDD" w:rsidP="00365A3D">
      <w:pPr>
        <w:spacing w:after="0"/>
      </w:pPr>
      <w:r>
        <w:t>Part 3 – True or False</w:t>
      </w:r>
    </w:p>
    <w:p w:rsidR="00532EDD" w:rsidRDefault="00532EDD" w:rsidP="00365A3D">
      <w:pPr>
        <w:spacing w:after="0"/>
      </w:pPr>
    </w:p>
    <w:p w:rsidR="00532EDD" w:rsidRDefault="00532EDD" w:rsidP="00365A3D">
      <w:pPr>
        <w:spacing w:after="0"/>
      </w:pPr>
      <w:r>
        <w:t xml:space="preserve">18. _______ </w:t>
      </w:r>
      <w:proofErr w:type="gramStart"/>
      <w:r>
        <w:t>If</w:t>
      </w:r>
      <w:proofErr w:type="gramEnd"/>
      <w:r>
        <w:t xml:space="preserve"> the equilibrium price of gasoline is $3.00 per gallon and the government places a price ceiling on gasoline of $4.00 per gallon, the result will be a shortage of gasoline.</w:t>
      </w:r>
    </w:p>
    <w:p w:rsidR="00532EDD" w:rsidRDefault="00532EDD" w:rsidP="00365A3D">
      <w:pPr>
        <w:spacing w:after="0"/>
      </w:pPr>
    </w:p>
    <w:p w:rsidR="00532EDD" w:rsidRDefault="00532EDD" w:rsidP="00365A3D">
      <w:pPr>
        <w:spacing w:after="0"/>
      </w:pPr>
      <w:r>
        <w:t xml:space="preserve">19._______ </w:t>
      </w:r>
      <w:proofErr w:type="gramStart"/>
      <w:r>
        <w:t>A</w:t>
      </w:r>
      <w:proofErr w:type="gramEnd"/>
      <w:r>
        <w:t xml:space="preserve"> price ceiling set below the equilibrium price causes a surplus.</w:t>
      </w:r>
    </w:p>
    <w:p w:rsidR="00532EDD" w:rsidRDefault="00532EDD" w:rsidP="00365A3D">
      <w:pPr>
        <w:spacing w:after="0"/>
      </w:pPr>
    </w:p>
    <w:p w:rsidR="00532EDD" w:rsidRDefault="00532EDD" w:rsidP="00365A3D">
      <w:pPr>
        <w:spacing w:after="0"/>
      </w:pPr>
      <w:r>
        <w:t>20._______A price floor set above the equilibrium price is a binding constraint.</w:t>
      </w:r>
    </w:p>
    <w:p w:rsidR="00532EDD" w:rsidRDefault="00532EDD" w:rsidP="00365A3D">
      <w:pPr>
        <w:spacing w:after="0"/>
      </w:pPr>
    </w:p>
    <w:p w:rsidR="00532EDD" w:rsidRDefault="00532EDD" w:rsidP="00365A3D">
      <w:pPr>
        <w:spacing w:after="0"/>
      </w:pPr>
      <w:r>
        <w:t>21._______The shortage in housing caused by a binding rent control is likely more severe in the long run when compared to the short run.</w:t>
      </w:r>
    </w:p>
    <w:p w:rsidR="00532EDD" w:rsidRDefault="00532EDD" w:rsidP="00365A3D">
      <w:pPr>
        <w:spacing w:after="0"/>
      </w:pPr>
    </w:p>
    <w:p w:rsidR="00532EDD" w:rsidRDefault="00532EDD" w:rsidP="00365A3D">
      <w:pPr>
        <w:spacing w:after="0"/>
      </w:pPr>
      <w:r>
        <w:t>22._______The minimum wage helps all teenagers because they receive higher wages than they would otherwise.</w:t>
      </w:r>
    </w:p>
    <w:p w:rsidR="00532EDD" w:rsidRDefault="00532EDD" w:rsidP="00365A3D">
      <w:pPr>
        <w:spacing w:after="0"/>
      </w:pPr>
    </w:p>
    <w:p w:rsidR="00532EDD" w:rsidRDefault="00532EDD" w:rsidP="00365A3D">
      <w:pPr>
        <w:spacing w:after="0"/>
      </w:pPr>
      <w:r>
        <w:t>23._______A 10% increase in the minimum wage causes a 10% reduction in teenager unemployment.</w:t>
      </w:r>
    </w:p>
    <w:p w:rsidR="00532EDD" w:rsidRDefault="00532EDD" w:rsidP="00365A3D">
      <w:pPr>
        <w:spacing w:after="0"/>
      </w:pPr>
    </w:p>
    <w:p w:rsidR="00532EDD" w:rsidRDefault="00532EDD" w:rsidP="00365A3D">
      <w:pPr>
        <w:spacing w:after="0"/>
      </w:pPr>
      <w:r>
        <w:t xml:space="preserve">24._______ </w:t>
      </w:r>
      <w:proofErr w:type="gramStart"/>
      <w:r>
        <w:t>A</w:t>
      </w:r>
      <w:proofErr w:type="gramEnd"/>
      <w:r>
        <w:t xml:space="preserve"> price ceiling that is not a binding constraint today could cause a shortage in the future if demand were to increase and raise the equilibrium price above the fixed </w:t>
      </w:r>
      <w:r w:rsidR="00B05E03">
        <w:t>price ceiling.</w:t>
      </w:r>
    </w:p>
    <w:p w:rsidR="00B05E03" w:rsidRDefault="00B05E03" w:rsidP="00365A3D">
      <w:pPr>
        <w:spacing w:after="0"/>
      </w:pPr>
    </w:p>
    <w:p w:rsidR="00B05E03" w:rsidRDefault="00B05E03" w:rsidP="00365A3D">
      <w:pPr>
        <w:spacing w:after="0"/>
      </w:pPr>
      <w:r>
        <w:t>25.___</w:t>
      </w:r>
      <w:r w:rsidR="00192DE5">
        <w:t>_</w:t>
      </w:r>
      <w:r>
        <w:t>____A price floor in a market always creates a surplus in the market.</w:t>
      </w:r>
    </w:p>
    <w:p w:rsidR="00B05E03" w:rsidRDefault="00B05E03" w:rsidP="00365A3D">
      <w:pPr>
        <w:spacing w:after="0"/>
      </w:pPr>
    </w:p>
    <w:p w:rsidR="00B05E03" w:rsidRDefault="00B05E03" w:rsidP="00365A3D">
      <w:pPr>
        <w:spacing w:after="0"/>
      </w:pPr>
      <w:r>
        <w:t>26.______</w:t>
      </w:r>
      <w:r w:rsidR="00192DE5">
        <w:t>_</w:t>
      </w:r>
      <w:r>
        <w:t>_A $10.00 tax on baseball gloves will always raise the price that buyers pay for baseball gloves by $10.00.</w:t>
      </w:r>
    </w:p>
    <w:p w:rsidR="00192DE5" w:rsidRDefault="00192DE5" w:rsidP="00365A3D">
      <w:pPr>
        <w:spacing w:after="0"/>
      </w:pPr>
    </w:p>
    <w:p w:rsidR="00192DE5" w:rsidRDefault="00192DE5" w:rsidP="00365A3D">
      <w:pPr>
        <w:spacing w:after="0"/>
      </w:pPr>
      <w:r>
        <w:t>27.________The ultimate burden of a tax lands most heavily on the side of the market that is less elastic.</w:t>
      </w:r>
    </w:p>
    <w:p w:rsidR="00192DE5" w:rsidRDefault="00192DE5" w:rsidP="00365A3D">
      <w:pPr>
        <w:spacing w:after="0"/>
      </w:pPr>
    </w:p>
    <w:p w:rsidR="00192DE5" w:rsidRDefault="00192DE5" w:rsidP="00365A3D">
      <w:pPr>
        <w:spacing w:after="0"/>
      </w:pPr>
      <w:r>
        <w:t>28.________If medicine is a necessity, the burden of a tax on medicine will likely land more heavily on the buyers of medicine.</w:t>
      </w:r>
    </w:p>
    <w:p w:rsidR="00192DE5" w:rsidRDefault="00192DE5" w:rsidP="00365A3D">
      <w:pPr>
        <w:spacing w:after="0"/>
      </w:pPr>
    </w:p>
    <w:p w:rsidR="00192DE5" w:rsidRDefault="00192DE5" w:rsidP="00365A3D">
      <w:pPr>
        <w:spacing w:after="0"/>
      </w:pPr>
      <w:r>
        <w:t>29.________When we use the model of supply and demand to analyze a tax collected from the buyers, we shift the demand curve upward by the size of the tax.</w:t>
      </w:r>
    </w:p>
    <w:p w:rsidR="00192DE5" w:rsidRDefault="00192DE5" w:rsidP="00365A3D">
      <w:pPr>
        <w:spacing w:after="0"/>
      </w:pPr>
    </w:p>
    <w:p w:rsidR="00192DE5" w:rsidRDefault="00192DE5" w:rsidP="00365A3D">
      <w:pPr>
        <w:spacing w:after="0"/>
      </w:pPr>
      <w:r>
        <w:t>30.________A tax collected from buyers has an equivalent impact to a same size tax collected from sellers.</w:t>
      </w:r>
    </w:p>
    <w:p w:rsidR="00192DE5" w:rsidRDefault="00192DE5" w:rsidP="00365A3D">
      <w:pPr>
        <w:spacing w:after="0"/>
      </w:pPr>
    </w:p>
    <w:p w:rsidR="00192DE5" w:rsidRDefault="00192DE5" w:rsidP="00365A3D">
      <w:pPr>
        <w:spacing w:after="0"/>
      </w:pPr>
      <w:r>
        <w:lastRenderedPageBreak/>
        <w:t>31._______A tax creates a tax wedge between buyer and seller. This causes the price paid by the buyer to rise, the price received by the seller to fall, and a decrease in the quantity sold.</w:t>
      </w:r>
    </w:p>
    <w:p w:rsidR="00192DE5" w:rsidRDefault="00192DE5" w:rsidP="00365A3D">
      <w:pPr>
        <w:spacing w:after="0"/>
      </w:pPr>
    </w:p>
    <w:p w:rsidR="00192DE5" w:rsidRDefault="00192DE5" w:rsidP="00365A3D">
      <w:pPr>
        <w:spacing w:after="0"/>
      </w:pPr>
      <w:r>
        <w:t>32._______The government can choose to place the burden of a tax on the buyers in a market by collecting the tax from the buyers rather than the sellers.</w:t>
      </w:r>
    </w:p>
    <w:p w:rsidR="00192DE5" w:rsidRDefault="00192DE5" w:rsidP="00365A3D">
      <w:pPr>
        <w:spacing w:after="0"/>
      </w:pPr>
    </w:p>
    <w:p w:rsidR="00192DE5" w:rsidRDefault="00192DE5" w:rsidP="00365A3D">
      <w:pPr>
        <w:spacing w:after="0"/>
      </w:pPr>
      <w:r>
        <w:t>Part 4 – Additional Critical Thinking</w:t>
      </w:r>
    </w:p>
    <w:p w:rsidR="00192DE5" w:rsidRDefault="00192DE5" w:rsidP="00365A3D">
      <w:pPr>
        <w:spacing w:after="0"/>
      </w:pPr>
    </w:p>
    <w:p w:rsidR="00192DE5" w:rsidRDefault="00192DE5" w:rsidP="00365A3D">
      <w:pPr>
        <w:spacing w:after="0"/>
      </w:pPr>
      <w:r>
        <w:t>33. Suppose that the government needs to raise tax revenue. A politician suggests that the government place a tax on food because everyone must eat and thus, a food tax would surely raise a great deal of revenue. However, because the poor spend a large proportion of their income on food, the tax should be collected only from the sellers of food (grocery stores) and not from the buyers of food. The politician argues that this type of tax would place the burden of the tax on corporate grocery store chains and not poor customers.</w:t>
      </w:r>
    </w:p>
    <w:p w:rsidR="00192DE5" w:rsidRDefault="00192DE5" w:rsidP="00B14E43">
      <w:pPr>
        <w:spacing w:after="0"/>
        <w:ind w:left="720"/>
      </w:pPr>
      <w:r>
        <w:t xml:space="preserve">a. Can the government legislate </w:t>
      </w:r>
      <w:r w:rsidR="00B14E43">
        <w:t>that the burden of a food tax fall only on the sellers of food? Why or why not?</w:t>
      </w:r>
    </w:p>
    <w:p w:rsidR="00B14E43" w:rsidRDefault="00B14E43" w:rsidP="00B14E43">
      <w:pPr>
        <w:spacing w:after="0"/>
        <w:ind w:left="720"/>
      </w:pPr>
    </w:p>
    <w:p w:rsidR="00B14E43" w:rsidRDefault="00B14E43" w:rsidP="00B14E43">
      <w:pPr>
        <w:spacing w:after="0"/>
        <w:ind w:left="720"/>
      </w:pPr>
    </w:p>
    <w:p w:rsidR="00B14E43" w:rsidRDefault="00B14E43" w:rsidP="00B14E43">
      <w:pPr>
        <w:spacing w:after="0"/>
        <w:ind w:left="720"/>
      </w:pPr>
    </w:p>
    <w:p w:rsidR="00B14E43" w:rsidRDefault="00B14E43" w:rsidP="00B14E43">
      <w:pPr>
        <w:spacing w:after="0"/>
        <w:ind w:left="720"/>
      </w:pPr>
    </w:p>
    <w:p w:rsidR="00B14E43" w:rsidRDefault="00B14E43" w:rsidP="00B14E43">
      <w:pPr>
        <w:spacing w:after="0"/>
        <w:ind w:left="720"/>
      </w:pPr>
    </w:p>
    <w:p w:rsidR="00B14E43" w:rsidRDefault="00B14E43" w:rsidP="00B14E43">
      <w:pPr>
        <w:spacing w:after="0"/>
        <w:ind w:left="720"/>
      </w:pPr>
      <w:r>
        <w:t>b. Do you think the burden of a food tax will tend to fall on the sellers of food or the buyers of food? Why?</w:t>
      </w:r>
    </w:p>
    <w:p w:rsidR="00B14E43" w:rsidRDefault="00B14E43" w:rsidP="00B14E43">
      <w:pPr>
        <w:spacing w:after="0"/>
      </w:pPr>
    </w:p>
    <w:p w:rsidR="00B14E43" w:rsidRDefault="00B14E43" w:rsidP="00B14E43">
      <w:pPr>
        <w:spacing w:after="0"/>
      </w:pPr>
    </w:p>
    <w:p w:rsidR="00B14E43" w:rsidRDefault="00B14E43" w:rsidP="00B14E43">
      <w:pPr>
        <w:spacing w:after="0"/>
      </w:pPr>
    </w:p>
    <w:p w:rsidR="00B14E43" w:rsidRDefault="00B14E43" w:rsidP="00B14E43">
      <w:pPr>
        <w:spacing w:after="0"/>
      </w:pPr>
    </w:p>
    <w:p w:rsidR="00B14E43" w:rsidRDefault="00B14E43" w:rsidP="00B14E43">
      <w:pPr>
        <w:spacing w:after="0"/>
      </w:pPr>
    </w:p>
    <w:p w:rsidR="00B14E43" w:rsidRDefault="00B14E43" w:rsidP="00B14E43">
      <w:pPr>
        <w:spacing w:after="0"/>
      </w:pPr>
      <w:r>
        <w:t>34. In planning to spend Christmas in San Antonio, Texas I discovered that this city places a 16.5% tax on hotel stays. This tax, while significant is not unusual for an area considered a tourist destination.</w:t>
      </w:r>
    </w:p>
    <w:p w:rsidR="00B14E43" w:rsidRDefault="00B14E43" w:rsidP="00B14E43">
      <w:pPr>
        <w:spacing w:after="0"/>
        <w:ind w:left="720"/>
      </w:pPr>
      <w:r>
        <w:t>a. Why might imposing or increasing a tax on hotel rooms face less public opposition than imposing or increasing a sales tax?</w:t>
      </w:r>
    </w:p>
    <w:p w:rsidR="00B14E43" w:rsidRDefault="00B14E43" w:rsidP="00B14E43">
      <w:pPr>
        <w:spacing w:after="0"/>
      </w:pPr>
    </w:p>
    <w:p w:rsidR="00B14E43" w:rsidRDefault="00B14E43" w:rsidP="00B14E43">
      <w:pPr>
        <w:spacing w:after="0"/>
      </w:pPr>
    </w:p>
    <w:p w:rsidR="00B14E43" w:rsidRDefault="00B14E43" w:rsidP="00B14E43">
      <w:pPr>
        <w:spacing w:after="0"/>
      </w:pPr>
    </w:p>
    <w:p w:rsidR="00B14E43" w:rsidRDefault="00B14E43" w:rsidP="00B14E43">
      <w:pPr>
        <w:spacing w:after="0"/>
      </w:pPr>
    </w:p>
    <w:p w:rsidR="00B14E43" w:rsidRDefault="00B14E43" w:rsidP="00B14E43">
      <w:pPr>
        <w:spacing w:after="0"/>
      </w:pPr>
    </w:p>
    <w:p w:rsidR="00B14E43" w:rsidRDefault="00B14E43" w:rsidP="00B14E43">
      <w:pPr>
        <w:spacing w:after="0"/>
      </w:pPr>
    </w:p>
    <w:p w:rsidR="00B14E43" w:rsidRDefault="00B14E43" w:rsidP="00B14E43">
      <w:pPr>
        <w:spacing w:after="0"/>
      </w:pPr>
      <w:r>
        <w:tab/>
        <w:t>b. Why might a hotel owner oppose imposing or increasing a hotel tax?</w:t>
      </w:r>
    </w:p>
    <w:p w:rsidR="00B14E43" w:rsidRDefault="00B14E43" w:rsidP="00365A3D">
      <w:pPr>
        <w:spacing w:after="0"/>
      </w:pPr>
    </w:p>
    <w:p w:rsidR="00B14E43" w:rsidRDefault="00B14E43" w:rsidP="00365A3D">
      <w:pPr>
        <w:spacing w:after="0"/>
      </w:pPr>
    </w:p>
    <w:p w:rsidR="00365A3D" w:rsidRDefault="00365A3D" w:rsidP="00365A3D">
      <w:pPr>
        <w:spacing w:after="0"/>
      </w:pPr>
    </w:p>
    <w:p w:rsidR="00365A3D" w:rsidRDefault="00365A3D" w:rsidP="00365A3D">
      <w:pPr>
        <w:spacing w:after="0"/>
      </w:pPr>
    </w:p>
    <w:p w:rsidR="00365A3D" w:rsidRDefault="00365A3D" w:rsidP="00365A3D">
      <w:pPr>
        <w:spacing w:after="0"/>
      </w:pPr>
    </w:p>
    <w:p w:rsidR="00CE7B73" w:rsidRDefault="00CE7B73" w:rsidP="00CE7B73">
      <w:pPr>
        <w:spacing w:after="0"/>
        <w:ind w:left="720"/>
      </w:pPr>
    </w:p>
    <w:sectPr w:rsidR="00CE7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6509F"/>
    <w:multiLevelType w:val="hybridMultilevel"/>
    <w:tmpl w:val="EE5840D4"/>
    <w:lvl w:ilvl="0" w:tplc="656687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3BD2F5E"/>
    <w:multiLevelType w:val="hybridMultilevel"/>
    <w:tmpl w:val="0C58CD56"/>
    <w:lvl w:ilvl="0" w:tplc="0409000F">
      <w:start w:val="1"/>
      <w:numFmt w:val="decimal"/>
      <w:lvlText w:val="%1."/>
      <w:lvlJc w:val="left"/>
      <w:pPr>
        <w:ind w:left="81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C5"/>
    <w:rsid w:val="00123D92"/>
    <w:rsid w:val="00192DE5"/>
    <w:rsid w:val="00365A3D"/>
    <w:rsid w:val="004127D7"/>
    <w:rsid w:val="00467150"/>
    <w:rsid w:val="004773C5"/>
    <w:rsid w:val="004C0619"/>
    <w:rsid w:val="00532EDD"/>
    <w:rsid w:val="008E7A32"/>
    <w:rsid w:val="00B05E03"/>
    <w:rsid w:val="00B14E43"/>
    <w:rsid w:val="00BD3F0C"/>
    <w:rsid w:val="00C54A4B"/>
    <w:rsid w:val="00CE7B73"/>
    <w:rsid w:val="00FA66AA"/>
    <w:rsid w:val="00FD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83F14-69C9-4941-8DBE-524DFD0E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3C5"/>
    <w:pPr>
      <w:ind w:left="720"/>
      <w:contextualSpacing/>
    </w:pPr>
  </w:style>
  <w:style w:type="table" w:styleId="TableGrid">
    <w:name w:val="Table Grid"/>
    <w:basedOn w:val="TableNormal"/>
    <w:uiPriority w:val="39"/>
    <w:rsid w:val="00477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A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Lopez</dc:creator>
  <cp:keywords/>
  <dc:description/>
  <cp:lastModifiedBy>Manny Lopez</cp:lastModifiedBy>
  <cp:revision>11</cp:revision>
  <cp:lastPrinted>2015-11-06T02:26:00Z</cp:lastPrinted>
  <dcterms:created xsi:type="dcterms:W3CDTF">2015-11-06T01:20:00Z</dcterms:created>
  <dcterms:modified xsi:type="dcterms:W3CDTF">2015-11-06T02:27:00Z</dcterms:modified>
</cp:coreProperties>
</file>